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67" w:rsidRPr="00141F67" w:rsidRDefault="00141F67" w:rsidP="00141F67">
      <w:pPr>
        <w:spacing w:after="0" w:line="480" w:lineRule="auto"/>
        <w:rPr>
          <w:rFonts w:ascii="Times New Roman" w:eastAsia="Times New Roman" w:hAnsi="Times New Roman" w:cs="Times New Roman"/>
          <w:sz w:val="20"/>
          <w:szCs w:val="20"/>
        </w:rPr>
      </w:pPr>
      <w:r w:rsidRPr="00141F67">
        <w:rPr>
          <w:rFonts w:ascii="Arial" w:eastAsia="Times New Roman" w:hAnsi="Arial" w:cs="Arial"/>
          <w:bCs/>
          <w:color w:val="000000"/>
          <w:sz w:val="20"/>
          <w:szCs w:val="20"/>
          <w:u w:val="single"/>
          <w:shd w:val="clear" w:color="auto" w:fill="FFFFFF"/>
        </w:rPr>
        <w:t>17/10/2016</w:t>
      </w:r>
      <w:r>
        <w:rPr>
          <w:rFonts w:ascii="Arial" w:eastAsia="Times New Roman" w:hAnsi="Arial" w:cs="Arial"/>
          <w:bCs/>
          <w:color w:val="000000"/>
          <w:sz w:val="20"/>
          <w:szCs w:val="20"/>
          <w:u w:val="single"/>
          <w:shd w:val="clear" w:color="auto" w:fill="FFFFFF"/>
        </w:rPr>
        <w:t xml:space="preserve">    </w:t>
      </w:r>
      <w:r w:rsidRPr="00141F67">
        <w:rPr>
          <w:rFonts w:ascii="Arial" w:eastAsia="Times New Roman" w:hAnsi="Arial" w:cs="Arial"/>
          <w:bCs/>
          <w:color w:val="0000FF"/>
          <w:sz w:val="20"/>
          <w:szCs w:val="20"/>
          <w:u w:val="single"/>
          <w:shd w:val="clear" w:color="auto" w:fill="FFFFFF"/>
        </w:rPr>
        <w:t xml:space="preserve">TERCERO INFORMÁTICA – Prof. </w:t>
      </w:r>
      <w:proofErr w:type="spellStart"/>
      <w:r w:rsidRPr="00141F67">
        <w:rPr>
          <w:rFonts w:ascii="Arial" w:eastAsia="Times New Roman" w:hAnsi="Arial" w:cs="Arial"/>
          <w:bCs/>
          <w:color w:val="0000FF"/>
          <w:sz w:val="20"/>
          <w:szCs w:val="20"/>
          <w:u w:val="single"/>
          <w:shd w:val="clear" w:color="auto" w:fill="FFFFFF"/>
        </w:rPr>
        <w:t>Degano</w:t>
      </w:r>
      <w:proofErr w:type="spellEnd"/>
    </w:p>
    <w:p w:rsidR="00141F67" w:rsidRPr="00141F67" w:rsidRDefault="00141F67" w:rsidP="00141F67">
      <w:pPr>
        <w:spacing w:after="0" w:line="480" w:lineRule="auto"/>
        <w:rPr>
          <w:rFonts w:ascii="Times New Roman" w:eastAsia="Times New Roman" w:hAnsi="Times New Roman" w:cs="Times New Roman"/>
          <w:sz w:val="20"/>
          <w:szCs w:val="20"/>
        </w:rPr>
      </w:pPr>
      <w:r w:rsidRPr="00141F67">
        <w:rPr>
          <w:rFonts w:ascii="Arial" w:eastAsia="Times New Roman" w:hAnsi="Arial" w:cs="Arial"/>
          <w:bCs/>
          <w:color w:val="0000FF"/>
          <w:sz w:val="20"/>
          <w:szCs w:val="20"/>
          <w:u w:val="single"/>
          <w:shd w:val="clear" w:color="auto" w:fill="FFFFFF"/>
        </w:rPr>
        <w:t>LENGUA Y LITERATURA</w:t>
      </w:r>
      <w:r>
        <w:rPr>
          <w:rFonts w:ascii="Arial" w:eastAsia="Times New Roman" w:hAnsi="Arial" w:cs="Arial"/>
          <w:bCs/>
          <w:color w:val="0000FF"/>
          <w:sz w:val="20"/>
          <w:szCs w:val="20"/>
          <w:u w:val="single"/>
          <w:shd w:val="clear" w:color="auto" w:fill="FFFFFF"/>
        </w:rPr>
        <w:t xml:space="preserve">  -    </w:t>
      </w:r>
      <w:r w:rsidRPr="00141F67">
        <w:rPr>
          <w:rFonts w:ascii="Arial" w:eastAsia="Times New Roman" w:hAnsi="Arial" w:cs="Arial"/>
          <w:bCs/>
          <w:color w:val="0000FF"/>
          <w:sz w:val="20"/>
          <w:szCs w:val="20"/>
          <w:u w:val="single"/>
          <w:shd w:val="clear" w:color="auto" w:fill="FFFFFF"/>
        </w:rPr>
        <w:t>ARTÍCULO DE DIVULGACIÓN CIENTÍFICA</w:t>
      </w:r>
    </w:p>
    <w:p w:rsidR="00141F67" w:rsidRPr="00141F67" w:rsidRDefault="00141F67" w:rsidP="00141F67">
      <w:pPr>
        <w:spacing w:after="0" w:line="480" w:lineRule="auto"/>
        <w:rPr>
          <w:rFonts w:ascii="Times New Roman" w:eastAsia="Times New Roman" w:hAnsi="Times New Roman" w:cs="Times New Roman"/>
          <w:b/>
          <w:sz w:val="20"/>
          <w:szCs w:val="20"/>
        </w:rPr>
      </w:pPr>
      <w:r w:rsidRPr="00141F67">
        <w:rPr>
          <w:rFonts w:ascii="Georgia" w:eastAsia="Times New Roman" w:hAnsi="Georgia" w:cs="Times New Roman"/>
          <w:b/>
          <w:bCs/>
          <w:color w:val="000000"/>
          <w:sz w:val="20"/>
          <w:szCs w:val="20"/>
          <w:shd w:val="clear" w:color="auto" w:fill="FFFFFF"/>
        </w:rPr>
        <w:t>I) ¿Qué es el síndrome del ARCA DE NOÉ?</w:t>
      </w:r>
    </w:p>
    <w:p w:rsidR="00141F67" w:rsidRPr="00141F67" w:rsidRDefault="00141F67" w:rsidP="00141F67">
      <w:pPr>
        <w:spacing w:after="160" w:line="240" w:lineRule="auto"/>
        <w:jc w:val="both"/>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 xml:space="preserve">Hay millones de personas en el mundo que conviven con </w:t>
      </w:r>
      <w:hyperlink r:id="rId4" w:history="1">
        <w:r w:rsidRPr="00141F67">
          <w:rPr>
            <w:rFonts w:ascii="Arial" w:eastAsia="Times New Roman" w:hAnsi="Arial" w:cs="Arial"/>
            <w:bCs/>
            <w:color w:val="000000"/>
            <w:sz w:val="20"/>
            <w:szCs w:val="20"/>
            <w:u w:val="single"/>
          </w:rPr>
          <w:t>perros</w:t>
        </w:r>
      </w:hyperlink>
      <w:r w:rsidRPr="00141F67">
        <w:rPr>
          <w:rFonts w:ascii="Arial" w:eastAsia="Times New Roman" w:hAnsi="Arial" w:cs="Arial"/>
          <w:bCs/>
          <w:color w:val="000000"/>
          <w:sz w:val="20"/>
          <w:szCs w:val="20"/>
          <w:shd w:val="clear" w:color="auto" w:fill="FFFFFF"/>
        </w:rPr>
        <w:t xml:space="preserve"> o </w:t>
      </w:r>
      <w:hyperlink r:id="rId5" w:history="1">
        <w:r w:rsidRPr="00141F67">
          <w:rPr>
            <w:rFonts w:ascii="Arial" w:eastAsia="Times New Roman" w:hAnsi="Arial" w:cs="Arial"/>
            <w:bCs/>
            <w:color w:val="000000"/>
            <w:sz w:val="20"/>
            <w:szCs w:val="20"/>
            <w:u w:val="single"/>
          </w:rPr>
          <w:t>gatos</w:t>
        </w:r>
      </w:hyperlink>
      <w:r w:rsidRPr="00141F67">
        <w:rPr>
          <w:rFonts w:ascii="Arial" w:eastAsia="Times New Roman" w:hAnsi="Arial" w:cs="Arial"/>
          <w:bCs/>
          <w:color w:val="000000"/>
          <w:sz w:val="20"/>
          <w:szCs w:val="20"/>
          <w:shd w:val="clear" w:color="auto" w:fill="FFFFFF"/>
        </w:rPr>
        <w:t xml:space="preserve"> procurándoles atenciones y cuidados de forma natural y disfrutando de la compañía que estas y otras mascotas aportan.</w:t>
      </w:r>
    </w:p>
    <w:p w:rsidR="00141F67" w:rsidRPr="00141F67" w:rsidRDefault="00141F67" w:rsidP="00141F67">
      <w:pPr>
        <w:spacing w:after="160" w:line="240" w:lineRule="auto"/>
        <w:jc w:val="both"/>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 xml:space="preserve">Sin embargo, también hay quienes tienden a recoger todos los </w:t>
      </w:r>
      <w:hyperlink r:id="rId6" w:history="1">
        <w:r w:rsidRPr="00141F67">
          <w:rPr>
            <w:rFonts w:ascii="Arial" w:eastAsia="Times New Roman" w:hAnsi="Arial" w:cs="Arial"/>
            <w:bCs/>
            <w:color w:val="000000"/>
            <w:sz w:val="20"/>
            <w:szCs w:val="20"/>
            <w:u w:val="single"/>
          </w:rPr>
          <w:t>animales</w:t>
        </w:r>
      </w:hyperlink>
      <w:r w:rsidRPr="00141F67">
        <w:rPr>
          <w:rFonts w:ascii="Arial" w:eastAsia="Times New Roman" w:hAnsi="Arial" w:cs="Arial"/>
          <w:bCs/>
          <w:color w:val="000000"/>
          <w:sz w:val="20"/>
          <w:szCs w:val="20"/>
          <w:shd w:val="clear" w:color="auto" w:fill="FFFFFF"/>
        </w:rPr>
        <w:t xml:space="preserve"> que se encuentran por la calle para acogerlos en casa, en un proceso infinito que no se detiene ante el deterioro del hogar. Este trastorno se conoce como síndrome del </w:t>
      </w:r>
      <w:hyperlink r:id="rId7" w:history="1">
        <w:r w:rsidRPr="00141F67">
          <w:rPr>
            <w:rFonts w:ascii="Arial" w:eastAsia="Times New Roman" w:hAnsi="Arial" w:cs="Arial"/>
            <w:bCs/>
            <w:color w:val="000000"/>
            <w:sz w:val="20"/>
            <w:szCs w:val="20"/>
            <w:u w:val="single"/>
          </w:rPr>
          <w:t>arca de Noé.</w:t>
        </w:r>
      </w:hyperlink>
    </w:p>
    <w:p w:rsidR="00141F67" w:rsidRPr="00141F67" w:rsidRDefault="00141F67" w:rsidP="00141F67">
      <w:pPr>
        <w:spacing w:after="160" w:line="240" w:lineRule="auto"/>
        <w:jc w:val="both"/>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 xml:space="preserve">Se trata, en realidad, de una variante del </w:t>
      </w:r>
      <w:hyperlink r:id="rId8" w:history="1">
        <w:r w:rsidRPr="00141F67">
          <w:rPr>
            <w:rFonts w:ascii="Arial" w:eastAsia="Times New Roman" w:hAnsi="Arial" w:cs="Arial"/>
            <w:bCs/>
            <w:color w:val="000000"/>
            <w:sz w:val="20"/>
            <w:szCs w:val="20"/>
            <w:u w:val="single"/>
          </w:rPr>
          <w:t>síndrome de Diógenes</w:t>
        </w:r>
      </w:hyperlink>
      <w:r w:rsidRPr="00141F67">
        <w:rPr>
          <w:rFonts w:ascii="Arial" w:eastAsia="Times New Roman" w:hAnsi="Arial" w:cs="Arial"/>
          <w:bCs/>
          <w:color w:val="000000"/>
          <w:sz w:val="20"/>
          <w:szCs w:val="20"/>
          <w:shd w:val="clear" w:color="auto" w:fill="FFFFFF"/>
        </w:rPr>
        <w:t>, asociado a aquellos individuos que acumulan basura y objetos inútiles. En el caso que nos ocupa, el afectado reúne animales domésticos de manera obsesiva, como si fuera una colección. Pero, al tratarse de seres vivos, estos también resultan afectados por el trastorno del amo.</w:t>
      </w:r>
    </w:p>
    <w:p w:rsidR="00141F67" w:rsidRPr="00141F67" w:rsidRDefault="00141F67" w:rsidP="00141F67">
      <w:pPr>
        <w:spacing w:after="160" w:line="240" w:lineRule="auto"/>
        <w:jc w:val="both"/>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Muchas veces, los bichos acaban en peores condiciones que las que tenían en la calle, ya que el supuesto cuidador no les ofrece las atenciones mínimas que necesitan: ni comida, ni agua, ni condiciones higiénicas. La sobreabundancia de habitantes en la casa produce una falta de limpieza y de espacio acuciantes. Los problemas de salud son frecuentes, porque el supuesto cuidador no acude al veterinario ni sigue los programas de vacunas.</w:t>
      </w:r>
    </w:p>
    <w:p w:rsidR="00141F67" w:rsidRPr="00141F67" w:rsidRDefault="00141F67" w:rsidP="00141F67">
      <w:pPr>
        <w:spacing w:after="240" w:line="240" w:lineRule="auto"/>
        <w:rPr>
          <w:rFonts w:ascii="Times New Roman" w:eastAsia="Times New Roman" w:hAnsi="Times New Roman" w:cs="Times New Roman"/>
          <w:sz w:val="20"/>
          <w:szCs w:val="20"/>
        </w:rPr>
      </w:pPr>
    </w:p>
    <w:p w:rsidR="00141F67" w:rsidRPr="00141F67" w:rsidRDefault="00141F67" w:rsidP="00141F67">
      <w:pPr>
        <w:spacing w:after="160" w:line="240" w:lineRule="auto"/>
        <w:jc w:val="both"/>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 xml:space="preserve">El Noé de turno no reconoce que los animales están mal atendidos, pese a que alcancen niveles alarmantes de desnutrición, deshidratación, infestación parasitaria, ataques entre ellos, canibalismo o cría incontrolada en un espacio lleno de </w:t>
      </w:r>
      <w:hyperlink r:id="rId9" w:history="1">
        <w:r w:rsidRPr="00141F67">
          <w:rPr>
            <w:rFonts w:ascii="Arial" w:eastAsia="Times New Roman" w:hAnsi="Arial" w:cs="Arial"/>
            <w:bCs/>
            <w:color w:val="000000"/>
            <w:sz w:val="20"/>
            <w:szCs w:val="20"/>
            <w:u w:val="single"/>
          </w:rPr>
          <w:t>orina</w:t>
        </w:r>
      </w:hyperlink>
      <w:r w:rsidRPr="00141F67">
        <w:rPr>
          <w:rFonts w:ascii="Arial" w:eastAsia="Times New Roman" w:hAnsi="Arial" w:cs="Arial"/>
          <w:bCs/>
          <w:color w:val="000000"/>
          <w:sz w:val="20"/>
          <w:szCs w:val="20"/>
          <w:shd w:val="clear" w:color="auto" w:fill="FFFFFF"/>
        </w:rPr>
        <w:t xml:space="preserve"> y heces.</w:t>
      </w:r>
    </w:p>
    <w:p w:rsidR="00141F67" w:rsidRPr="00141F67" w:rsidRDefault="00141F67" w:rsidP="00141F67">
      <w:pPr>
        <w:spacing w:after="160" w:line="240" w:lineRule="auto"/>
        <w:jc w:val="both"/>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 xml:space="preserve">El síndrome se da en individuos que se sienten solos, habitualmente personas mayores sin familia ni redes sociales de cualquier tipo. A veces se debe a una manifestación sintomática de problemas psicóticos o de </w:t>
      </w:r>
      <w:proofErr w:type="spellStart"/>
      <w:r w:rsidRPr="00141F67">
        <w:rPr>
          <w:rFonts w:ascii="Arial" w:eastAsia="Times New Roman" w:hAnsi="Arial" w:cs="Arial"/>
          <w:bCs/>
          <w:color w:val="000000"/>
          <w:sz w:val="20"/>
          <w:szCs w:val="20"/>
          <w:shd w:val="clear" w:color="auto" w:fill="FFFFFF"/>
        </w:rPr>
        <w:t>un</w:t>
      </w:r>
      <w:hyperlink r:id="rId10" w:history="1">
        <w:r w:rsidRPr="00141F67">
          <w:rPr>
            <w:rFonts w:ascii="Arial" w:eastAsia="Times New Roman" w:hAnsi="Arial" w:cs="Arial"/>
            <w:bCs/>
            <w:color w:val="000000"/>
            <w:sz w:val="20"/>
            <w:szCs w:val="20"/>
            <w:u w:val="single"/>
          </w:rPr>
          <w:t>trastorno</w:t>
        </w:r>
        <w:proofErr w:type="spellEnd"/>
        <w:r w:rsidRPr="00141F67">
          <w:rPr>
            <w:rFonts w:ascii="Arial" w:eastAsia="Times New Roman" w:hAnsi="Arial" w:cs="Arial"/>
            <w:bCs/>
            <w:color w:val="000000"/>
            <w:sz w:val="20"/>
            <w:szCs w:val="20"/>
            <w:u w:val="single"/>
          </w:rPr>
          <w:t xml:space="preserve"> obsesivo-compulsivo</w:t>
        </w:r>
      </w:hyperlink>
      <w:r w:rsidRPr="00141F67">
        <w:rPr>
          <w:rFonts w:ascii="Arial" w:eastAsia="Times New Roman" w:hAnsi="Arial" w:cs="Arial"/>
          <w:bCs/>
          <w:color w:val="000000"/>
          <w:sz w:val="20"/>
          <w:szCs w:val="20"/>
          <w:shd w:val="clear" w:color="auto" w:fill="FFFFFF"/>
        </w:rPr>
        <w:t>, y en ciertas ocasiones forma parte de un cuadro depresivo.</w:t>
      </w:r>
    </w:p>
    <w:p w:rsidR="00141F67" w:rsidRPr="00141F67" w:rsidRDefault="00141F67" w:rsidP="00141F67">
      <w:pPr>
        <w:spacing w:after="160" w:line="240" w:lineRule="auto"/>
        <w:jc w:val="both"/>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Lejos de ser un hecho aislado, se trata de un fenómeno relativamente frecuente. En los últimos ocho años, solo la Federación de Asociaciones de Protección Animal de Madrid (</w:t>
      </w:r>
      <w:proofErr w:type="spellStart"/>
      <w:r w:rsidRPr="00141F67">
        <w:rPr>
          <w:rFonts w:ascii="Arial" w:eastAsia="Times New Roman" w:hAnsi="Arial" w:cs="Arial"/>
          <w:bCs/>
          <w:color w:val="000000"/>
          <w:sz w:val="20"/>
          <w:szCs w:val="20"/>
          <w:shd w:val="clear" w:color="auto" w:fill="FFFFFF"/>
        </w:rPr>
        <w:t>Fapam</w:t>
      </w:r>
      <w:proofErr w:type="spellEnd"/>
      <w:r w:rsidRPr="00141F67">
        <w:rPr>
          <w:rFonts w:ascii="Arial" w:eastAsia="Times New Roman" w:hAnsi="Arial" w:cs="Arial"/>
          <w:bCs/>
          <w:color w:val="000000"/>
          <w:sz w:val="20"/>
          <w:szCs w:val="20"/>
          <w:shd w:val="clear" w:color="auto" w:fill="FFFFFF"/>
        </w:rPr>
        <w:t>) ha rescatado unos 2.000 ejemplares procedentes de personas con este problema mental.</w:t>
      </w:r>
    </w:p>
    <w:p w:rsidR="00141F67" w:rsidRPr="00141F67" w:rsidRDefault="00141F67" w:rsidP="00141F67">
      <w:pPr>
        <w:spacing w:after="0" w:line="240" w:lineRule="auto"/>
        <w:jc w:val="right"/>
        <w:rPr>
          <w:rFonts w:ascii="Times New Roman" w:eastAsia="Times New Roman" w:hAnsi="Times New Roman" w:cs="Times New Roman"/>
          <w:b/>
          <w:sz w:val="20"/>
          <w:szCs w:val="20"/>
        </w:rPr>
      </w:pPr>
      <w:r w:rsidRPr="00141F67">
        <w:rPr>
          <w:rFonts w:ascii="Arial" w:eastAsia="Times New Roman" w:hAnsi="Arial" w:cs="Arial"/>
          <w:b/>
          <w:bCs/>
          <w:color w:val="000000"/>
          <w:sz w:val="20"/>
          <w:szCs w:val="20"/>
          <w:shd w:val="clear" w:color="auto" w:fill="FFFFFF"/>
        </w:rPr>
        <w:t>Fuente: Revista Muy Interesante</w:t>
      </w:r>
    </w:p>
    <w:p w:rsidR="00141F67" w:rsidRPr="00141F67" w:rsidRDefault="00141F67" w:rsidP="00141F67">
      <w:pPr>
        <w:spacing w:before="300" w:after="160" w:line="240" w:lineRule="auto"/>
        <w:outlineLvl w:val="0"/>
        <w:rPr>
          <w:rFonts w:ascii="Times New Roman" w:eastAsia="Times New Roman" w:hAnsi="Times New Roman" w:cs="Times New Roman"/>
          <w:b/>
          <w:bCs/>
          <w:kern w:val="36"/>
          <w:sz w:val="20"/>
          <w:szCs w:val="20"/>
        </w:rPr>
      </w:pPr>
      <w:r w:rsidRPr="00141F67">
        <w:rPr>
          <w:rFonts w:ascii="Consolas" w:eastAsia="Times New Roman" w:hAnsi="Consolas" w:cs="Times New Roman"/>
          <w:b/>
          <w:bCs/>
          <w:color w:val="000000"/>
          <w:kern w:val="36"/>
          <w:sz w:val="20"/>
          <w:szCs w:val="20"/>
        </w:rPr>
        <w:t>II)</w:t>
      </w:r>
      <w:r w:rsidRPr="00141F67">
        <w:rPr>
          <w:rFonts w:ascii="Georgia" w:eastAsia="Times New Roman" w:hAnsi="Georgia" w:cs="Times New Roman"/>
          <w:b/>
          <w:bCs/>
          <w:color w:val="000000"/>
          <w:kern w:val="36"/>
          <w:sz w:val="20"/>
          <w:szCs w:val="20"/>
        </w:rPr>
        <w:t xml:space="preserve"> Nuestro cerebro está “sintonizado” para entender el lenguaje</w:t>
      </w:r>
    </w:p>
    <w:p w:rsidR="00141F67" w:rsidRPr="00141F67" w:rsidRDefault="00141F67" w:rsidP="00141F67">
      <w:pPr>
        <w:spacing w:after="160" w:line="240" w:lineRule="auto"/>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 xml:space="preserve">Investigadores de la Universidad de California en San Francisco (UCSF) han determinado que el sonido que emana de nuestros labios deja un rastro acústico que </w:t>
      </w:r>
      <w:proofErr w:type="spellStart"/>
      <w:r w:rsidRPr="00141F67">
        <w:rPr>
          <w:rFonts w:ascii="Arial" w:eastAsia="Times New Roman" w:hAnsi="Arial" w:cs="Arial"/>
          <w:bCs/>
          <w:color w:val="000000"/>
          <w:sz w:val="20"/>
          <w:szCs w:val="20"/>
          <w:shd w:val="clear" w:color="auto" w:fill="FFFFFF"/>
        </w:rPr>
        <w:t>el</w:t>
      </w:r>
      <w:hyperlink r:id="rId11" w:history="1">
        <w:r w:rsidRPr="00141F67">
          <w:rPr>
            <w:rFonts w:ascii="Arial" w:eastAsia="Times New Roman" w:hAnsi="Arial" w:cs="Arial"/>
            <w:bCs/>
            <w:color w:val="000000"/>
            <w:sz w:val="20"/>
            <w:szCs w:val="20"/>
            <w:u w:val="single"/>
          </w:rPr>
          <w:t>cerebro</w:t>
        </w:r>
        <w:proofErr w:type="spellEnd"/>
      </w:hyperlink>
      <w:r w:rsidRPr="00141F67">
        <w:rPr>
          <w:rFonts w:ascii="Arial" w:eastAsia="Times New Roman" w:hAnsi="Arial" w:cs="Arial"/>
          <w:bCs/>
          <w:color w:val="000000"/>
          <w:sz w:val="20"/>
          <w:szCs w:val="20"/>
          <w:shd w:val="clear" w:color="auto" w:fill="FFFFFF"/>
        </w:rPr>
        <w:t xml:space="preserve"> es capaz de interpretar. Esta ha sido la reveladora conclusión de este estudio publicado recientemente en la revista </w:t>
      </w:r>
      <w:proofErr w:type="spellStart"/>
      <w:r w:rsidRPr="00141F67">
        <w:rPr>
          <w:rFonts w:ascii="Arial" w:eastAsia="Times New Roman" w:hAnsi="Arial" w:cs="Arial"/>
          <w:bCs/>
          <w:i/>
          <w:iCs/>
          <w:color w:val="000000"/>
          <w:sz w:val="20"/>
          <w:szCs w:val="20"/>
          <w:shd w:val="clear" w:color="auto" w:fill="FFFFFF"/>
        </w:rPr>
        <w:t>Science</w:t>
      </w:r>
      <w:proofErr w:type="spellEnd"/>
      <w:r w:rsidRPr="00141F67">
        <w:rPr>
          <w:rFonts w:ascii="Arial" w:eastAsia="Times New Roman" w:hAnsi="Arial" w:cs="Arial"/>
          <w:bCs/>
          <w:color w:val="000000"/>
          <w:sz w:val="20"/>
          <w:szCs w:val="20"/>
          <w:shd w:val="clear" w:color="auto" w:fill="FFFFFF"/>
        </w:rPr>
        <w:t>.</w:t>
      </w:r>
    </w:p>
    <w:p w:rsidR="00141F67" w:rsidRPr="00141F67" w:rsidRDefault="00141F67" w:rsidP="00141F67">
      <w:pPr>
        <w:spacing w:after="160" w:line="240" w:lineRule="auto"/>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 xml:space="preserve">El área de </w:t>
      </w:r>
      <w:proofErr w:type="spellStart"/>
      <w:r w:rsidRPr="00141F67">
        <w:rPr>
          <w:rFonts w:ascii="Arial" w:eastAsia="Times New Roman" w:hAnsi="Arial" w:cs="Arial"/>
          <w:bCs/>
          <w:color w:val="000000"/>
          <w:sz w:val="20"/>
          <w:szCs w:val="20"/>
          <w:shd w:val="clear" w:color="auto" w:fill="FFFFFF"/>
        </w:rPr>
        <w:t>Wernicke</w:t>
      </w:r>
      <w:proofErr w:type="spellEnd"/>
      <w:r w:rsidRPr="00141F67">
        <w:rPr>
          <w:rFonts w:ascii="Arial" w:eastAsia="Times New Roman" w:hAnsi="Arial" w:cs="Arial"/>
          <w:bCs/>
          <w:color w:val="000000"/>
          <w:sz w:val="20"/>
          <w:szCs w:val="20"/>
          <w:shd w:val="clear" w:color="auto" w:fill="FFFFFF"/>
        </w:rPr>
        <w:t xml:space="preserve"> del cerebro es la zona donde se interpretan los sonidos del lenguaje pero, hasta ahora, no se había revelado específicamente cómo interpretaba el cerebro el discurso.</w:t>
      </w:r>
    </w:p>
    <w:p w:rsidR="00141F67" w:rsidRPr="00141F67" w:rsidRDefault="00141F67" w:rsidP="00141F67">
      <w:pPr>
        <w:spacing w:after="160" w:line="240" w:lineRule="auto"/>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Una región concreta del cerebro llamada circunvolución temporal superior (SGT) es la encargada de realizar un mapa de sonidos y representarlos; pero, se desconocía cómo las neuronas individuales del STG eran capaces de extraer diferentes sonidos de las vibraciones acústicas y realizar una representación de todas y cada una de ellas.</w:t>
      </w:r>
    </w:p>
    <w:p w:rsidR="00141F67" w:rsidRPr="00141F67" w:rsidRDefault="00141F67" w:rsidP="00141F67">
      <w:pPr>
        <w:spacing w:after="160" w:line="240" w:lineRule="auto"/>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Para ello, el equipo de la UCSF colocó una serie de dispositivos de grabación neural directamente sobre la superficie de los cerebros de seis pacientes que habían sido sometidos a cirugía de la epilepsia mientras escuchaban un discurso continuo en inglés.</w:t>
      </w:r>
    </w:p>
    <w:p w:rsidR="00141F67" w:rsidRPr="00141F67" w:rsidRDefault="00141F67" w:rsidP="00141F67">
      <w:pPr>
        <w:spacing w:after="160" w:line="240" w:lineRule="auto"/>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El objetivo era encontrar en qué parte se concentraban las respuestas neuronales teniendo en cuenta que el lenguaje está compuesto de consonantes y vocales y que el cerebro tiene que extraer y categorizar esos sonidos para dar sentido a lo que se dice.</w:t>
      </w:r>
    </w:p>
    <w:p w:rsidR="00141F67" w:rsidRPr="00141F67" w:rsidRDefault="00141F67" w:rsidP="00141F67">
      <w:pPr>
        <w:spacing w:after="0" w:line="240" w:lineRule="auto"/>
        <w:rPr>
          <w:rFonts w:ascii="Times New Roman" w:eastAsia="Times New Roman" w:hAnsi="Times New Roman" w:cs="Times New Roman"/>
          <w:sz w:val="20"/>
          <w:szCs w:val="20"/>
        </w:rPr>
      </w:pPr>
    </w:p>
    <w:p w:rsidR="00141F67" w:rsidRPr="00141F67" w:rsidRDefault="00141F67" w:rsidP="00141F67">
      <w:pPr>
        <w:spacing w:after="160" w:line="240" w:lineRule="auto"/>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Los resultados del estudio han revelado el origen específico del proceso de transformación acústico-fonético en el STG humano. Así pues, se concluye que el cerebro tiene una organización sistemática para las unidades de función de sonido básico, como los elementos de la tabla periódica.</w:t>
      </w:r>
    </w:p>
    <w:p w:rsidR="00141F67" w:rsidRPr="00141F67" w:rsidRDefault="00141F67" w:rsidP="00141F67">
      <w:pPr>
        <w:spacing w:after="0" w:line="240" w:lineRule="auto"/>
        <w:rPr>
          <w:rFonts w:ascii="Times New Roman" w:eastAsia="Times New Roman" w:hAnsi="Times New Roman" w:cs="Times New Roman"/>
          <w:sz w:val="20"/>
          <w:szCs w:val="20"/>
        </w:rPr>
      </w:pPr>
    </w:p>
    <w:p w:rsidR="00141F67" w:rsidRPr="00141F67" w:rsidRDefault="00141F67" w:rsidP="00141F67">
      <w:pPr>
        <w:spacing w:after="160" w:line="240" w:lineRule="auto"/>
        <w:rPr>
          <w:rFonts w:ascii="Times New Roman" w:eastAsia="Times New Roman" w:hAnsi="Times New Roman" w:cs="Times New Roman"/>
          <w:sz w:val="20"/>
          <w:szCs w:val="20"/>
        </w:rPr>
      </w:pPr>
      <w:r w:rsidRPr="00141F67">
        <w:rPr>
          <w:rFonts w:ascii="Arial" w:eastAsia="Times New Roman" w:hAnsi="Arial" w:cs="Arial"/>
          <w:bCs/>
          <w:color w:val="000000"/>
          <w:sz w:val="20"/>
          <w:szCs w:val="20"/>
          <w:shd w:val="clear" w:color="auto" w:fill="FFFFFF"/>
        </w:rPr>
        <w:t>Estos hallazgos contribuirán a evitar, entre otras cosas, los</w:t>
      </w:r>
      <w:hyperlink r:id="rId12" w:history="1">
        <w:r w:rsidRPr="00141F67">
          <w:rPr>
            <w:rFonts w:ascii="Arial" w:eastAsia="Times New Roman" w:hAnsi="Arial" w:cs="Arial"/>
            <w:bCs/>
            <w:color w:val="000000"/>
            <w:sz w:val="20"/>
            <w:szCs w:val="20"/>
            <w:u w:val="single"/>
          </w:rPr>
          <w:t xml:space="preserve"> trastornos de lectura</w:t>
        </w:r>
      </w:hyperlink>
      <w:r w:rsidRPr="00141F67">
        <w:rPr>
          <w:rFonts w:ascii="Arial" w:eastAsia="Times New Roman" w:hAnsi="Arial" w:cs="Arial"/>
          <w:bCs/>
          <w:color w:val="000000"/>
          <w:sz w:val="20"/>
          <w:szCs w:val="20"/>
          <w:shd w:val="clear" w:color="auto" w:fill="FFFFFF"/>
        </w:rPr>
        <w:t>.</w:t>
      </w:r>
    </w:p>
    <w:p w:rsidR="00141F67" w:rsidRPr="00141F67" w:rsidRDefault="00141F67" w:rsidP="00141F67">
      <w:pPr>
        <w:spacing w:after="0" w:line="240" w:lineRule="auto"/>
        <w:jc w:val="right"/>
        <w:rPr>
          <w:rFonts w:ascii="Times New Roman" w:eastAsia="Times New Roman" w:hAnsi="Times New Roman" w:cs="Times New Roman"/>
          <w:b/>
          <w:sz w:val="20"/>
          <w:szCs w:val="20"/>
        </w:rPr>
      </w:pPr>
      <w:r w:rsidRPr="00141F67">
        <w:rPr>
          <w:rFonts w:ascii="Arial" w:eastAsia="Times New Roman" w:hAnsi="Arial" w:cs="Arial"/>
          <w:b/>
          <w:bCs/>
          <w:color w:val="000000"/>
          <w:sz w:val="20"/>
          <w:szCs w:val="20"/>
          <w:u w:val="single"/>
          <w:shd w:val="clear" w:color="auto" w:fill="FFFFFF"/>
        </w:rPr>
        <w:t>Fuente: Revista Muy Interesante</w:t>
      </w:r>
    </w:p>
    <w:p w:rsidR="00AD15DC" w:rsidRPr="00141F67" w:rsidRDefault="00AD15DC" w:rsidP="00141F67">
      <w:pPr>
        <w:spacing w:line="240" w:lineRule="auto"/>
        <w:jc w:val="center"/>
        <w:rPr>
          <w:sz w:val="20"/>
          <w:szCs w:val="20"/>
        </w:rPr>
      </w:pPr>
    </w:p>
    <w:sectPr w:rsidR="00AD15DC" w:rsidRPr="00141F67" w:rsidSect="00141F67">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59114C"/>
    <w:rsid w:val="00141F67"/>
    <w:rsid w:val="0059114C"/>
    <w:rsid w:val="00AD15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911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91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59114C"/>
  </w:style>
  <w:style w:type="character" w:styleId="Textoennegrita">
    <w:name w:val="Strong"/>
    <w:basedOn w:val="Fuentedeprrafopredeter"/>
    <w:uiPriority w:val="22"/>
    <w:qFormat/>
    <w:rsid w:val="0059114C"/>
    <w:rPr>
      <w:b/>
      <w:bCs/>
    </w:rPr>
  </w:style>
  <w:style w:type="character" w:styleId="Hipervnculo">
    <w:name w:val="Hyperlink"/>
    <w:basedOn w:val="Fuentedeprrafopredeter"/>
    <w:uiPriority w:val="99"/>
    <w:semiHidden/>
    <w:unhideWhenUsed/>
    <w:rsid w:val="0059114C"/>
    <w:rPr>
      <w:color w:val="0000FF"/>
      <w:u w:val="single"/>
    </w:rPr>
  </w:style>
  <w:style w:type="paragraph" w:styleId="Textodeglobo">
    <w:name w:val="Balloon Text"/>
    <w:basedOn w:val="Normal"/>
    <w:link w:val="TextodegloboCar"/>
    <w:uiPriority w:val="99"/>
    <w:semiHidden/>
    <w:unhideWhenUsed/>
    <w:rsid w:val="005911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14C"/>
    <w:rPr>
      <w:rFonts w:ascii="Tahoma" w:hAnsi="Tahoma" w:cs="Tahoma"/>
      <w:sz w:val="16"/>
      <w:szCs w:val="16"/>
    </w:rPr>
  </w:style>
  <w:style w:type="character" w:customStyle="1" w:styleId="Ttulo1Car">
    <w:name w:val="Título 1 Car"/>
    <w:basedOn w:val="Fuentedeprrafopredeter"/>
    <w:link w:val="Ttulo1"/>
    <w:uiPriority w:val="9"/>
    <w:rsid w:val="0059114C"/>
    <w:rPr>
      <w:rFonts w:ascii="Times New Roman" w:eastAsia="Times New Roman" w:hAnsi="Times New Roman" w:cs="Times New Roman"/>
      <w:b/>
      <w:bCs/>
      <w:kern w:val="36"/>
      <w:sz w:val="48"/>
      <w:szCs w:val="48"/>
    </w:rPr>
  </w:style>
  <w:style w:type="character" w:styleId="nfasis">
    <w:name w:val="Emphasis"/>
    <w:basedOn w:val="Fuentedeprrafopredeter"/>
    <w:uiPriority w:val="20"/>
    <w:qFormat/>
    <w:rsid w:val="0059114C"/>
    <w:rPr>
      <w:i/>
      <w:iCs/>
    </w:rPr>
  </w:style>
</w:styles>
</file>

<file path=word/webSettings.xml><?xml version="1.0" encoding="utf-8"?>
<w:webSettings xmlns:r="http://schemas.openxmlformats.org/officeDocument/2006/relationships" xmlns:w="http://schemas.openxmlformats.org/wordprocessingml/2006/main">
  <w:divs>
    <w:div w:id="1975053">
      <w:bodyDiv w:val="1"/>
      <w:marLeft w:val="0"/>
      <w:marRight w:val="0"/>
      <w:marTop w:val="0"/>
      <w:marBottom w:val="0"/>
      <w:divBdr>
        <w:top w:val="none" w:sz="0" w:space="0" w:color="auto"/>
        <w:left w:val="none" w:sz="0" w:space="0" w:color="auto"/>
        <w:bottom w:val="none" w:sz="0" w:space="0" w:color="auto"/>
        <w:right w:val="none" w:sz="0" w:space="0" w:color="auto"/>
      </w:divBdr>
    </w:div>
    <w:div w:id="501895650">
      <w:bodyDiv w:val="1"/>
      <w:marLeft w:val="0"/>
      <w:marRight w:val="0"/>
      <w:marTop w:val="0"/>
      <w:marBottom w:val="0"/>
      <w:divBdr>
        <w:top w:val="none" w:sz="0" w:space="0" w:color="auto"/>
        <w:left w:val="none" w:sz="0" w:space="0" w:color="auto"/>
        <w:bottom w:val="none" w:sz="0" w:space="0" w:color="auto"/>
        <w:right w:val="none" w:sz="0" w:space="0" w:color="auto"/>
      </w:divBdr>
      <w:divsChild>
        <w:div w:id="934631523">
          <w:marLeft w:val="0"/>
          <w:marRight w:val="0"/>
          <w:marTop w:val="0"/>
          <w:marBottom w:val="0"/>
          <w:divBdr>
            <w:top w:val="none" w:sz="0" w:space="0" w:color="auto"/>
            <w:left w:val="none" w:sz="0" w:space="0" w:color="auto"/>
            <w:bottom w:val="none" w:sz="0" w:space="0" w:color="auto"/>
            <w:right w:val="none" w:sz="0" w:space="0" w:color="auto"/>
          </w:divBdr>
          <w:divsChild>
            <w:div w:id="89591867">
              <w:marLeft w:val="0"/>
              <w:marRight w:val="0"/>
              <w:marTop w:val="0"/>
              <w:marBottom w:val="0"/>
              <w:divBdr>
                <w:top w:val="none" w:sz="0" w:space="0" w:color="auto"/>
                <w:left w:val="none" w:sz="0" w:space="0" w:color="auto"/>
                <w:bottom w:val="none" w:sz="0" w:space="0" w:color="auto"/>
                <w:right w:val="none" w:sz="0" w:space="0" w:color="auto"/>
              </w:divBdr>
            </w:div>
          </w:divsChild>
        </w:div>
        <w:div w:id="2007787081">
          <w:marLeft w:val="0"/>
          <w:marRight w:val="0"/>
          <w:marTop w:val="0"/>
          <w:marBottom w:val="225"/>
          <w:divBdr>
            <w:top w:val="none" w:sz="0" w:space="0" w:color="auto"/>
            <w:left w:val="none" w:sz="0" w:space="0" w:color="auto"/>
            <w:bottom w:val="single" w:sz="6" w:space="0" w:color="E8E8E8"/>
            <w:right w:val="none" w:sz="0" w:space="0" w:color="auto"/>
          </w:divBdr>
          <w:divsChild>
            <w:div w:id="162478087">
              <w:marLeft w:val="0"/>
              <w:marRight w:val="0"/>
              <w:marTop w:val="150"/>
              <w:marBottom w:val="150"/>
              <w:divBdr>
                <w:top w:val="none" w:sz="0" w:space="0" w:color="auto"/>
                <w:left w:val="none" w:sz="0" w:space="0" w:color="auto"/>
                <w:bottom w:val="none" w:sz="0" w:space="0" w:color="auto"/>
                <w:right w:val="none" w:sz="0" w:space="0" w:color="auto"/>
              </w:divBdr>
              <w:divsChild>
                <w:div w:id="205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57274">
      <w:bodyDiv w:val="1"/>
      <w:marLeft w:val="0"/>
      <w:marRight w:val="0"/>
      <w:marTop w:val="0"/>
      <w:marBottom w:val="0"/>
      <w:divBdr>
        <w:top w:val="none" w:sz="0" w:space="0" w:color="auto"/>
        <w:left w:val="none" w:sz="0" w:space="0" w:color="auto"/>
        <w:bottom w:val="none" w:sz="0" w:space="0" w:color="auto"/>
        <w:right w:val="none" w:sz="0" w:space="0" w:color="auto"/>
      </w:divBdr>
      <w:divsChild>
        <w:div w:id="412167462">
          <w:marLeft w:val="0"/>
          <w:marRight w:val="0"/>
          <w:marTop w:val="0"/>
          <w:marBottom w:val="225"/>
          <w:divBdr>
            <w:top w:val="none" w:sz="0" w:space="0" w:color="auto"/>
            <w:left w:val="none" w:sz="0" w:space="0" w:color="auto"/>
            <w:bottom w:val="single" w:sz="6" w:space="0" w:color="E8E8E8"/>
            <w:right w:val="none" w:sz="0" w:space="0" w:color="auto"/>
          </w:divBdr>
          <w:divsChild>
            <w:div w:id="745997123">
              <w:marLeft w:val="150"/>
              <w:marRight w:val="300"/>
              <w:marTop w:val="0"/>
              <w:marBottom w:val="0"/>
              <w:divBdr>
                <w:top w:val="none" w:sz="0" w:space="0" w:color="auto"/>
                <w:left w:val="none" w:sz="0" w:space="0" w:color="auto"/>
                <w:bottom w:val="none" w:sz="0" w:space="0" w:color="auto"/>
                <w:right w:val="none" w:sz="0" w:space="0" w:color="auto"/>
              </w:divBdr>
            </w:div>
          </w:divsChild>
        </w:div>
        <w:div w:id="815687675">
          <w:marLeft w:val="0"/>
          <w:marRight w:val="0"/>
          <w:marTop w:val="0"/>
          <w:marBottom w:val="0"/>
          <w:divBdr>
            <w:top w:val="none" w:sz="0" w:space="0" w:color="auto"/>
            <w:left w:val="none" w:sz="0" w:space="0" w:color="auto"/>
            <w:bottom w:val="none" w:sz="0" w:space="0" w:color="auto"/>
            <w:right w:val="none" w:sz="0" w:space="0" w:color="auto"/>
          </w:divBdr>
          <w:divsChild>
            <w:div w:id="6686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yinteresante.es/curiosidades/preguntas-respuestas/icoleccionar-objetos-puede-ser-patologi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yhistoria.es/historia/articulo/en-busca-del-arca-de-noe-661397203706" TargetMode="External"/><Relationship Id="rId12" Type="http://schemas.openxmlformats.org/officeDocument/2006/relationships/hyperlink" Target="http://www.muyinteresante.es/salud/articulo/alteraciones-de-la-lectura-en-ninos-con-deficit-de-atenc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yinteresante.es/naturaleza/fotos/besos-animales/perrillo-de-las-praderas" TargetMode="External"/><Relationship Id="rId11" Type="http://schemas.openxmlformats.org/officeDocument/2006/relationships/hyperlink" Target="http://www.muyinteresante.es/salud/articulo/el-tamano-del-cerebro-importa-ellos-ellas-y-el-cuerpo-calloso-511389611695" TargetMode="External"/><Relationship Id="rId5" Type="http://schemas.openxmlformats.org/officeDocument/2006/relationships/hyperlink" Target="http://www.muyinteresante.es/salud/articulo/descubren-la-causa-de-la-alergia-a-gatos-971374758060" TargetMode="External"/><Relationship Id="rId10" Type="http://schemas.openxmlformats.org/officeDocument/2006/relationships/hyperlink" Target="http://www.muyinteresante.es/ciencia/articulo/el-cerebro-de-las-personas-obsesivas-se-activa-mas-con-dilemas-morales" TargetMode="External"/><Relationship Id="rId4" Type="http://schemas.openxmlformats.org/officeDocument/2006/relationships/hyperlink" Target="http://www.muyinteresante.es/ciencia/articulo/asi-saben-los-perros-como-nos-sentimos-431392982809" TargetMode="External"/><Relationship Id="rId9" Type="http://schemas.openxmlformats.org/officeDocument/2006/relationships/hyperlink" Target="http://www.muyinteresante.es/innovacion/articulo/la-orina-sustituye-al-enchufe-para-recargar-el-movil-48137424427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2016-10-17T19:42:00Z</dcterms:created>
  <dcterms:modified xsi:type="dcterms:W3CDTF">2016-10-17T19:59:00Z</dcterms:modified>
</cp:coreProperties>
</file>